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F7A68" w14:textId="77777777" w:rsidR="00895E23" w:rsidRPr="00FA78ED" w:rsidRDefault="00895E23" w:rsidP="007B7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sl-SI"/>
        </w:rPr>
        <w:t>PRAVILA OBNAŠANJA</w:t>
      </w:r>
    </w:p>
    <w:p w14:paraId="04179232" w14:textId="77777777" w:rsidR="00895E23" w:rsidRPr="00FA78ED" w:rsidRDefault="00895E23" w:rsidP="007B7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(ETIČNI KODEKS)</w:t>
      </w:r>
    </w:p>
    <w:p w14:paraId="1750344D" w14:textId="77777777" w:rsidR="00895E23" w:rsidRPr="00FA78ED" w:rsidRDefault="00895E23" w:rsidP="007B7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AF32F4B" w14:textId="77777777" w:rsidR="00895E23" w:rsidRPr="00FA78ED" w:rsidRDefault="00895E23" w:rsidP="007B7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1 člen</w:t>
      </w:r>
    </w:p>
    <w:p w14:paraId="5E6A488B" w14:textId="77777777" w:rsidR="00895E23" w:rsidRPr="00FA78ED" w:rsidRDefault="00895E23" w:rsidP="007B7A67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Tarok je miselna, družabna igra, kjer so si igralci med posameznimi igrami v različnih razmerjih</w:t>
      </w:r>
      <w:r w:rsidR="007B7A67"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 xml:space="preserve"> </w:t>
      </w: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( samostojni igralec, igralec kot partner ali vsi samostojni igralci ).</w:t>
      </w:r>
    </w:p>
    <w:p w14:paraId="2E6DDB22" w14:textId="77777777" w:rsidR="00895E23" w:rsidRPr="00FA78ED" w:rsidRDefault="00895E23" w:rsidP="007B7A67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Ta pravila določajo načine obnašanja igralcev do soigralcev, gostov in drugih oseb za igralno mizo, v tekmovalnem prostoru in izven teh prostorov ter ukrepe sodnikov po načelu nič tolerance.</w:t>
      </w:r>
    </w:p>
    <w:p w14:paraId="477C6AA3" w14:textId="77777777" w:rsidR="00895E23" w:rsidRPr="00FA78ED" w:rsidRDefault="00895E23" w:rsidP="007B7A6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14:paraId="0B13CD67" w14:textId="77777777" w:rsidR="00895E23" w:rsidRPr="00FA78ED" w:rsidRDefault="00895E23" w:rsidP="007B7A6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2.člen</w:t>
      </w:r>
    </w:p>
    <w:p w14:paraId="11BBA843" w14:textId="77777777" w:rsidR="00895E23" w:rsidRPr="00FA78ED" w:rsidRDefault="00895E23" w:rsidP="007B7A67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Igralci so dolžni upoštevati vsebino teh pravil na vseh tekmovanjih, kjer jih organizira Tarok zveza Slovenije (TARZS) na območju Republike Slovenije ali izven nje.</w:t>
      </w:r>
    </w:p>
    <w:p w14:paraId="6732BC86" w14:textId="77777777" w:rsidR="00895E23" w:rsidRPr="00FA78ED" w:rsidRDefault="00895E23" w:rsidP="007B7A6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07744A3" w14:textId="77777777" w:rsidR="00895E23" w:rsidRPr="00FA78ED" w:rsidRDefault="00895E23" w:rsidP="007B7A6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3.člen</w:t>
      </w:r>
    </w:p>
    <w:p w14:paraId="1A90E088" w14:textId="77777777" w:rsidR="00895E23" w:rsidRPr="00FA78ED" w:rsidRDefault="00895E23" w:rsidP="007B7A67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Vsak igralec mora biti dostojen do drugih igralcev, gostov in drugih oseb na tekmovanjih pred, med in po tekmovanjih.</w:t>
      </w:r>
    </w:p>
    <w:p w14:paraId="4302878A" w14:textId="77777777" w:rsidR="00895E23" w:rsidRPr="00FA78ED" w:rsidRDefault="00895E23" w:rsidP="007B7A67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Igralci za igralno mizo ali v igralnem prostoru ne smejo biti:</w:t>
      </w:r>
    </w:p>
    <w:p w14:paraId="53169392" w14:textId="77777777" w:rsidR="00895E23" w:rsidRPr="00FA78ED" w:rsidRDefault="00895E23" w:rsidP="007B7A67">
      <w:pPr>
        <w:spacing w:after="0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Symbol" w:eastAsia="Times New Roman" w:hAnsi="Symbol" w:cs="Times New Roman"/>
          <w:color w:val="262626"/>
          <w:sz w:val="24"/>
          <w:szCs w:val="24"/>
          <w:lang w:eastAsia="sl-SI"/>
        </w:rPr>
        <w:t></w:t>
      </w:r>
      <w:r w:rsidR="007B7A67" w:rsidRPr="00FA78ED">
        <w:rPr>
          <w:rFonts w:ascii="Symbol" w:eastAsia="Times New Roman" w:hAnsi="Symbol" w:cs="Times New Roman"/>
          <w:color w:val="262626"/>
          <w:sz w:val="24"/>
          <w:szCs w:val="24"/>
          <w:lang w:eastAsia="sl-SI"/>
        </w:rPr>
        <w:t></w:t>
      </w: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opiti ali zasvojeni z drugimi substancami,</w:t>
      </w:r>
    </w:p>
    <w:p w14:paraId="24282B19" w14:textId="77777777" w:rsidR="00895E23" w:rsidRPr="00FA78ED" w:rsidRDefault="00895E23" w:rsidP="007B7A67">
      <w:pPr>
        <w:spacing w:after="0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Symbol" w:eastAsia="Times New Roman" w:hAnsi="Symbol" w:cs="Times New Roman"/>
          <w:color w:val="262626"/>
          <w:sz w:val="24"/>
          <w:szCs w:val="24"/>
          <w:lang w:eastAsia="sl-SI"/>
        </w:rPr>
        <w:t></w:t>
      </w:r>
      <w:r w:rsidR="007B7A67" w:rsidRPr="00FA78ED">
        <w:rPr>
          <w:rFonts w:ascii="Symbol" w:eastAsia="Times New Roman" w:hAnsi="Symbol" w:cs="Times New Roman"/>
          <w:color w:val="262626"/>
          <w:sz w:val="24"/>
          <w:szCs w:val="24"/>
          <w:lang w:eastAsia="sl-SI"/>
        </w:rPr>
        <w:t></w:t>
      </w: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nesramni ali nasilni,</w:t>
      </w:r>
    </w:p>
    <w:p w14:paraId="340A1681" w14:textId="77777777" w:rsidR="00895E23" w:rsidRPr="00FA78ED" w:rsidRDefault="00895E23" w:rsidP="007B7A67">
      <w:pPr>
        <w:spacing w:after="0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Symbol" w:eastAsia="Times New Roman" w:hAnsi="Symbol" w:cs="Times New Roman"/>
          <w:color w:val="262626"/>
          <w:sz w:val="24"/>
          <w:szCs w:val="24"/>
          <w:lang w:eastAsia="sl-SI"/>
        </w:rPr>
        <w:t></w:t>
      </w:r>
      <w:r w:rsidR="007B7A67" w:rsidRPr="00FA78ED">
        <w:rPr>
          <w:rFonts w:ascii="Symbol" w:eastAsia="Times New Roman" w:hAnsi="Symbol" w:cs="Times New Roman"/>
          <w:color w:val="262626"/>
          <w:sz w:val="24"/>
          <w:szCs w:val="24"/>
          <w:lang w:eastAsia="sl-SI"/>
        </w:rPr>
        <w:t></w:t>
      </w: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glasni tako, da motijo igralce na sosednjih mizah,</w:t>
      </w:r>
    </w:p>
    <w:p w14:paraId="020E2417" w14:textId="5435752A" w:rsidR="00895E23" w:rsidRPr="00FA78ED" w:rsidRDefault="00895E23" w:rsidP="007B7A67">
      <w:pPr>
        <w:spacing w:after="0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Symbol" w:eastAsia="Times New Roman" w:hAnsi="Symbol" w:cs="Times New Roman"/>
          <w:color w:val="262626"/>
          <w:sz w:val="24"/>
          <w:szCs w:val="24"/>
          <w:lang w:eastAsia="sl-SI"/>
        </w:rPr>
        <w:t></w:t>
      </w:r>
      <w:r w:rsidR="007B7A67" w:rsidRPr="00FA78ED">
        <w:rPr>
          <w:rFonts w:ascii="Times New Roman" w:eastAsia="Times New Roman" w:hAnsi="Times New Roman" w:cs="Times New Roman"/>
          <w:color w:val="262626"/>
          <w:sz w:val="14"/>
          <w:szCs w:val="14"/>
          <w:lang w:eastAsia="sl-SI"/>
        </w:rPr>
        <w:t xml:space="preserve"> </w:t>
      </w: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nadležni z opa</w:t>
      </w:r>
      <w:r w:rsidR="00FA5FE9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z</w:t>
      </w: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kami,</w:t>
      </w:r>
    </w:p>
    <w:p w14:paraId="738B35EF" w14:textId="77777777" w:rsidR="00895E23" w:rsidRPr="00FA78ED" w:rsidRDefault="00895E23" w:rsidP="007B7A67">
      <w:pPr>
        <w:spacing w:after="0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Symbol" w:eastAsia="Times New Roman" w:hAnsi="Symbol" w:cs="Times New Roman"/>
          <w:color w:val="262626"/>
          <w:sz w:val="24"/>
          <w:szCs w:val="24"/>
          <w:lang w:eastAsia="sl-SI"/>
        </w:rPr>
        <w:t></w:t>
      </w:r>
      <w:r w:rsidR="007B7A67" w:rsidRPr="00FA78ED">
        <w:rPr>
          <w:rFonts w:ascii="Symbol" w:eastAsia="Times New Roman" w:hAnsi="Symbol" w:cs="Times New Roman"/>
          <w:color w:val="262626"/>
          <w:sz w:val="24"/>
          <w:szCs w:val="24"/>
          <w:lang w:eastAsia="sl-SI"/>
        </w:rPr>
        <w:t></w:t>
      </w: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maščevalni in</w:t>
      </w:r>
    </w:p>
    <w:p w14:paraId="3EA0F8C7" w14:textId="77777777" w:rsidR="00895E23" w:rsidRPr="00FA78ED" w:rsidRDefault="00895E23" w:rsidP="007B7A67">
      <w:pPr>
        <w:spacing w:after="0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Symbol" w:eastAsia="Times New Roman" w:hAnsi="Symbol" w:cs="Times New Roman"/>
          <w:color w:val="262626"/>
          <w:sz w:val="24"/>
          <w:szCs w:val="24"/>
          <w:lang w:eastAsia="sl-SI"/>
        </w:rPr>
        <w:t></w:t>
      </w:r>
      <w:r w:rsidR="007B7A67" w:rsidRPr="00FA78ED">
        <w:rPr>
          <w:rFonts w:ascii="Symbol" w:eastAsia="Times New Roman" w:hAnsi="Symbol" w:cs="Times New Roman"/>
          <w:color w:val="262626"/>
          <w:sz w:val="24"/>
          <w:szCs w:val="24"/>
          <w:lang w:eastAsia="sl-SI"/>
        </w:rPr>
        <w:t></w:t>
      </w: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moteči za igralce na drugih igralnih mizah in glasni s komentira</w:t>
      </w:r>
      <w:r w:rsid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n</w:t>
      </w: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ji njihovih iger ali biti učiteljski.</w:t>
      </w:r>
    </w:p>
    <w:p w14:paraId="4074CAE0" w14:textId="77777777" w:rsidR="00895E23" w:rsidRPr="00FA78ED" w:rsidRDefault="00895E23" w:rsidP="007B7A67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 xml:space="preserve">Sodnik pisno prijavi Častnemu razsodišču pri TARZS igralca, ki neupravičeno zapusti turnir za DP za posameznike. </w:t>
      </w:r>
    </w:p>
    <w:p w14:paraId="5B97D262" w14:textId="77777777" w:rsidR="00895E23" w:rsidRPr="00FA78ED" w:rsidRDefault="00895E23" w:rsidP="007B7A6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A6EDFBA" w14:textId="77777777" w:rsidR="00895E23" w:rsidRPr="00FA78ED" w:rsidRDefault="00895E23" w:rsidP="007B7A6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4. člen</w:t>
      </w:r>
    </w:p>
    <w:p w14:paraId="3A89D284" w14:textId="77777777" w:rsidR="007B7A67" w:rsidRPr="00FA78ED" w:rsidRDefault="00895E23" w:rsidP="007B7A67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Vsi sodelujoči na tekmovanjih morajo upoštevati načelo tolerance.</w:t>
      </w:r>
    </w:p>
    <w:p w14:paraId="545DD3AA" w14:textId="77777777" w:rsidR="00895E23" w:rsidRPr="00FA78ED" w:rsidRDefault="00895E23" w:rsidP="007B7A67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Vsebina tega načela:</w:t>
      </w:r>
    </w:p>
    <w:p w14:paraId="2E8E0610" w14:textId="77777777" w:rsidR="00895E23" w:rsidRPr="00FA78ED" w:rsidRDefault="00895E23" w:rsidP="007B7A67">
      <w:pPr>
        <w:spacing w:after="0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Symbol" w:eastAsia="Times New Roman" w:hAnsi="Symbol" w:cs="Times New Roman"/>
          <w:color w:val="262626"/>
          <w:sz w:val="24"/>
          <w:szCs w:val="24"/>
          <w:lang w:eastAsia="sl-SI"/>
        </w:rPr>
        <w:t></w:t>
      </w:r>
      <w:r w:rsidR="007B7A67" w:rsidRPr="00FA78ED">
        <w:rPr>
          <w:rFonts w:ascii="Times New Roman" w:eastAsia="Times New Roman" w:hAnsi="Times New Roman" w:cs="Times New Roman"/>
          <w:color w:val="262626"/>
          <w:sz w:val="14"/>
          <w:szCs w:val="14"/>
          <w:lang w:eastAsia="sl-SI"/>
        </w:rPr>
        <w:t xml:space="preserve"> </w:t>
      </w: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pred začetkom tekmovanja sodnik seznani vse igralce na dostojno obnašanje in opozori, da igralec ob zaznavi kršitve iz člena 3. tega pravila, drugega igralca, takoj pokliče sodnika;</w:t>
      </w:r>
    </w:p>
    <w:p w14:paraId="198B5D78" w14:textId="77777777" w:rsidR="00895E23" w:rsidRPr="00FA78ED" w:rsidRDefault="00895E23" w:rsidP="007B7A67">
      <w:pPr>
        <w:spacing w:after="0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Symbol" w:eastAsia="Times New Roman" w:hAnsi="Symbol" w:cs="Times New Roman"/>
          <w:color w:val="262626"/>
          <w:sz w:val="24"/>
          <w:szCs w:val="24"/>
          <w:lang w:eastAsia="sl-SI"/>
        </w:rPr>
        <w:t></w:t>
      </w:r>
      <w:r w:rsidR="007B7A67" w:rsidRPr="00FA78ED">
        <w:rPr>
          <w:rFonts w:ascii="Symbol" w:eastAsia="Times New Roman" w:hAnsi="Symbol" w:cs="Times New Roman"/>
          <w:color w:val="262626"/>
          <w:sz w:val="24"/>
          <w:szCs w:val="24"/>
          <w:lang w:eastAsia="sl-SI"/>
        </w:rPr>
        <w:t></w:t>
      </w: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sodnik mora ugot</w:t>
      </w:r>
      <w:r w:rsid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o</w:t>
      </w: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viti morebitne kršitve iz člena 3. tega pravila in glede na težo kršitve lahko ukrepa: opomni igralca oziroma vse igralce za igralno mizo.</w:t>
      </w:r>
    </w:p>
    <w:p w14:paraId="128D8D47" w14:textId="77777777" w:rsidR="00895E23" w:rsidRPr="00FA78ED" w:rsidRDefault="00895E23" w:rsidP="007B7A67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 xml:space="preserve">V primeru ponovnega opomina istega igralca na posamezne kršitve iz člena 3. tega pravila, ga sodnik odstrani iz igralnega prostora. </w:t>
      </w:r>
    </w:p>
    <w:p w14:paraId="5B71979C" w14:textId="77777777" w:rsidR="00895E23" w:rsidRPr="00FA78ED" w:rsidRDefault="00895E23" w:rsidP="007B7A67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V primeru odstranitve igralca iz igralnega prostora, se črta rezultat tega kroga. Ostalima igralcema se prizna 100 razlike točk in vsakemu 2 točki.</w:t>
      </w:r>
    </w:p>
    <w:p w14:paraId="2FD22C11" w14:textId="77777777" w:rsidR="00895E23" w:rsidRPr="00FA78ED" w:rsidRDefault="00895E23" w:rsidP="007B7A67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V primeru ukrepa, odstranitve iz igralnega prostora, mora sodnik podati pisno prijavo takega igralca Častnemu razsodišču pri TARZS.</w:t>
      </w:r>
    </w:p>
    <w:p w14:paraId="2CF14D56" w14:textId="77777777" w:rsidR="00895E23" w:rsidRPr="00FA78ED" w:rsidRDefault="00895E23" w:rsidP="007B7A6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030A8D2" w14:textId="77777777" w:rsidR="00895E23" w:rsidRPr="00FA78ED" w:rsidRDefault="00895E23" w:rsidP="007B7A6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5. člen</w:t>
      </w:r>
    </w:p>
    <w:p w14:paraId="25C94C31" w14:textId="77777777" w:rsidR="00F91C7A" w:rsidRPr="00FA78ED" w:rsidRDefault="00895E23" w:rsidP="007B7A67">
      <w:pPr>
        <w:spacing w:after="0"/>
        <w:ind w:firstLine="142"/>
        <w:jc w:val="both"/>
      </w:pPr>
      <w:r w:rsidRPr="00FA78ED">
        <w:rPr>
          <w:rFonts w:ascii="Times New Roman" w:eastAsia="Times New Roman" w:hAnsi="Times New Roman" w:cs="Times New Roman"/>
          <w:color w:val="262626"/>
          <w:sz w:val="24"/>
          <w:szCs w:val="24"/>
          <w:lang w:eastAsia="sl-SI"/>
        </w:rPr>
        <w:t>Igralec, ki ga sodnik odstrani iz igralnega prostora, zaradi kršitve člena 3. tega pravila, ne more igrati na naslednjem turnirju za državno prvenstvo v taroku za posameznike.</w:t>
      </w:r>
    </w:p>
    <w:sectPr w:rsidR="00F91C7A" w:rsidRPr="00FA78ED" w:rsidSect="007B7A67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E23"/>
    <w:rsid w:val="0007138F"/>
    <w:rsid w:val="00145E68"/>
    <w:rsid w:val="004A71B5"/>
    <w:rsid w:val="007B7A67"/>
    <w:rsid w:val="00895E23"/>
    <w:rsid w:val="009F53FD"/>
    <w:rsid w:val="00E844DB"/>
    <w:rsid w:val="00F25819"/>
    <w:rsid w:val="00F91C7A"/>
    <w:rsid w:val="00FA5FE9"/>
    <w:rsid w:val="00FA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CBE1E"/>
  <w15:docId w15:val="{72809F55-5B86-493A-81E6-013FF299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97408A3-587B-402C-B43B-DEE946F34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Združenje SeverLJ</cp:lastModifiedBy>
  <cp:revision>4</cp:revision>
  <cp:lastPrinted>2018-10-17T20:38:00Z</cp:lastPrinted>
  <dcterms:created xsi:type="dcterms:W3CDTF">2019-10-17T09:06:00Z</dcterms:created>
  <dcterms:modified xsi:type="dcterms:W3CDTF">2025-10-13T16:18:00Z</dcterms:modified>
</cp:coreProperties>
</file>